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BF" w:rsidRPr="001A42D4" w:rsidRDefault="00C44BBF" w:rsidP="00381E9B">
      <w:pPr>
        <w:ind w:firstLine="213"/>
        <w:jc w:val="both"/>
        <w:rPr>
          <w:b/>
          <w:sz w:val="24"/>
          <w:szCs w:val="24"/>
        </w:rPr>
      </w:pPr>
      <w:r w:rsidRPr="001A42D4">
        <w:rPr>
          <w:b/>
          <w:sz w:val="24"/>
          <w:szCs w:val="24"/>
        </w:rPr>
        <w:t>Анонс</w:t>
      </w:r>
    </w:p>
    <w:p w:rsidR="00C44BBF" w:rsidRPr="001A42D4" w:rsidRDefault="00C44BBF" w:rsidP="00381E9B">
      <w:pPr>
        <w:ind w:firstLine="709"/>
        <w:jc w:val="both"/>
        <w:rPr>
          <w:b/>
          <w:sz w:val="24"/>
          <w:szCs w:val="24"/>
        </w:rPr>
      </w:pPr>
      <w:r w:rsidRPr="001A42D4">
        <w:rPr>
          <w:b/>
          <w:sz w:val="24"/>
          <w:szCs w:val="24"/>
        </w:rPr>
        <w:t>«Правовые, организационные и тактические основы осуществления государственного контроля оперативными подразделениями органов внутренних дел в сфере предпринимательской деятельности (внепроцессуальная деятельность)» - практикум (6 часов).</w:t>
      </w:r>
    </w:p>
    <w:p w:rsidR="00C44BBF" w:rsidRPr="001A42D4" w:rsidRDefault="00C44BBF">
      <w:pPr>
        <w:rPr>
          <w:sz w:val="24"/>
          <w:szCs w:val="24"/>
        </w:rPr>
      </w:pPr>
    </w:p>
    <w:p w:rsidR="00C44BBF" w:rsidRPr="001A42D4" w:rsidRDefault="00C44BBF" w:rsidP="00381E9B">
      <w:pPr>
        <w:ind w:firstLine="709"/>
        <w:jc w:val="both"/>
        <w:rPr>
          <w:sz w:val="24"/>
          <w:szCs w:val="24"/>
        </w:rPr>
      </w:pPr>
      <w:r w:rsidRPr="001A42D4">
        <w:rPr>
          <w:sz w:val="24"/>
          <w:szCs w:val="24"/>
        </w:rPr>
        <w:t>Об авторе: полковник полиции в отставке, кандидат юридических наук (специальность 12.00.12); доцент</w:t>
      </w:r>
    </w:p>
    <w:p w:rsidR="00C44BBF" w:rsidRPr="001A42D4" w:rsidRDefault="00C44BBF" w:rsidP="00381E9B">
      <w:pPr>
        <w:ind w:firstLine="709"/>
        <w:jc w:val="both"/>
        <w:rPr>
          <w:sz w:val="24"/>
          <w:szCs w:val="24"/>
        </w:rPr>
      </w:pPr>
      <w:r w:rsidRPr="001A42D4">
        <w:rPr>
          <w:sz w:val="24"/>
          <w:szCs w:val="24"/>
        </w:rPr>
        <w:t>Занимаемая должность в полиции: начальник отдела по изучению социальных процессов и разработке комплексных проблем обеспечения правопорядка Научно-исследовательского центра Академии управления МВД России.</w:t>
      </w:r>
    </w:p>
    <w:p w:rsidR="00C44BBF" w:rsidRPr="001A42D4" w:rsidRDefault="00C44BBF" w:rsidP="00381E9B">
      <w:pPr>
        <w:ind w:firstLine="709"/>
        <w:jc w:val="both"/>
        <w:rPr>
          <w:sz w:val="24"/>
          <w:szCs w:val="24"/>
        </w:rPr>
      </w:pPr>
    </w:p>
    <w:p w:rsidR="00C44BBF" w:rsidRPr="001A42D4" w:rsidRDefault="00C44BBF" w:rsidP="00CD409B">
      <w:pPr>
        <w:ind w:firstLine="709"/>
        <w:jc w:val="both"/>
        <w:rPr>
          <w:sz w:val="24"/>
          <w:szCs w:val="24"/>
        </w:rPr>
      </w:pPr>
      <w:r w:rsidRPr="001A42D4">
        <w:rPr>
          <w:sz w:val="24"/>
          <w:szCs w:val="24"/>
        </w:rPr>
        <w:t xml:space="preserve">Ежедневно значительно число предпринимательских структур подвергается проверкам со стороны оперативных подразделений органов внутренних дел в рамках оперативно-розыскного законодательства. По мнению автора методики, в настоящее время более 70 % экономических и коррупционных преступлений выявляется и документируется именно в ходе осуществления указанными подразделениями оперативно-розыскных мероприятий. Как свидетельствуют результаты проведенного исследования, в силу ряда объективных причин (ведомственного регулирования ОРМ) адвокаты нередко испытывают затруднения в решении вопросов о законности проведённых в отношении их клиентов отдельных оперативно-розыскных мероприятий и изъятия </w:t>
      </w:r>
      <w:r w:rsidRPr="001A42D4">
        <w:rPr>
          <w:bCs/>
          <w:color w:val="000000"/>
          <w:kern w:val="24"/>
          <w:sz w:val="24"/>
          <w:szCs w:val="24"/>
        </w:rPr>
        <w:t xml:space="preserve">документов, предметов, материалов и сообщений. </w:t>
      </w:r>
      <w:r w:rsidRPr="001A42D4">
        <w:rPr>
          <w:sz w:val="24"/>
          <w:szCs w:val="24"/>
        </w:rPr>
        <w:t xml:space="preserve">К наиболее актуальной проблематике в сфере государственного контроля необходимо отнести проведение такого оперативно-розыскного мероприятия как </w:t>
      </w:r>
      <w:r w:rsidRPr="001A42D4">
        <w:rPr>
          <w:bCs/>
          <w:color w:val="000000"/>
          <w:kern w:val="24"/>
          <w:sz w:val="24"/>
          <w:szCs w:val="24"/>
        </w:rPr>
        <w:t xml:space="preserve">гласного обследования помещений, зданий, сооружений, участков местности и транспортных средств, которое, в большинстве случаев, проводится в отношении компаний, осуществляющих </w:t>
      </w:r>
      <w:r w:rsidRPr="001A42D4">
        <w:rPr>
          <w:sz w:val="24"/>
          <w:szCs w:val="24"/>
        </w:rPr>
        <w:t>предпринимательскую деятельность.</w:t>
      </w:r>
    </w:p>
    <w:p w:rsidR="00C44BBF" w:rsidRPr="001A42D4" w:rsidRDefault="00C44BBF" w:rsidP="00DB4F26">
      <w:pPr>
        <w:ind w:firstLine="709"/>
        <w:jc w:val="both"/>
        <w:rPr>
          <w:bCs/>
          <w:color w:val="000000"/>
          <w:kern w:val="24"/>
          <w:sz w:val="24"/>
          <w:szCs w:val="24"/>
        </w:rPr>
      </w:pPr>
      <w:r w:rsidRPr="001A42D4">
        <w:rPr>
          <w:color w:val="000000"/>
          <w:sz w:val="24"/>
          <w:szCs w:val="24"/>
        </w:rPr>
        <w:t xml:space="preserve">В ходе практического занятия будут рассмотрены </w:t>
      </w:r>
      <w:r w:rsidRPr="001A42D4">
        <w:rPr>
          <w:sz w:val="24"/>
          <w:szCs w:val="24"/>
        </w:rPr>
        <w:t>правовые, организационные и тактические основы проведения гласного</w:t>
      </w:r>
      <w:r w:rsidRPr="001A42D4">
        <w:rPr>
          <w:bCs/>
          <w:color w:val="000000"/>
          <w:kern w:val="24"/>
          <w:sz w:val="24"/>
          <w:szCs w:val="24"/>
        </w:rPr>
        <w:t xml:space="preserve"> обследования помещений, зданий, сооружений, участков местности и транспортных средств, с учетом ведомственного регулирования его назначения и порядка проведения. Особое внимание будет уделено порядку изъятия документов, предметов, материалов и сообщений.</w:t>
      </w:r>
    </w:p>
    <w:p w:rsidR="00C44BBF" w:rsidRPr="001A42D4" w:rsidRDefault="00C44BBF" w:rsidP="00DB4F26">
      <w:pPr>
        <w:ind w:firstLine="709"/>
        <w:jc w:val="both"/>
        <w:rPr>
          <w:bCs/>
          <w:color w:val="000000"/>
          <w:kern w:val="24"/>
          <w:sz w:val="24"/>
          <w:szCs w:val="24"/>
        </w:rPr>
      </w:pPr>
    </w:p>
    <w:p w:rsidR="00C44BBF" w:rsidRPr="001A42D4" w:rsidRDefault="00C44BBF" w:rsidP="0077199D">
      <w:pPr>
        <w:ind w:firstLine="213"/>
        <w:jc w:val="both"/>
        <w:rPr>
          <w:b/>
          <w:sz w:val="24"/>
          <w:szCs w:val="24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Default="00C44BBF" w:rsidP="0077199D">
      <w:pPr>
        <w:ind w:firstLine="213"/>
        <w:jc w:val="both"/>
        <w:rPr>
          <w:b/>
          <w:sz w:val="28"/>
          <w:szCs w:val="28"/>
        </w:rPr>
      </w:pPr>
    </w:p>
    <w:p w:rsidR="00C44BBF" w:rsidRPr="00140457" w:rsidRDefault="00C44BBF" w:rsidP="0077199D">
      <w:pPr>
        <w:ind w:firstLine="213"/>
        <w:jc w:val="both"/>
        <w:rPr>
          <w:b/>
          <w:sz w:val="24"/>
          <w:szCs w:val="24"/>
        </w:rPr>
      </w:pPr>
      <w:r w:rsidRPr="00140457">
        <w:rPr>
          <w:b/>
          <w:sz w:val="24"/>
          <w:szCs w:val="24"/>
        </w:rPr>
        <w:t>Анонс</w:t>
      </w:r>
    </w:p>
    <w:p w:rsidR="00C44BBF" w:rsidRPr="00140457" w:rsidRDefault="00C44BBF" w:rsidP="0077199D">
      <w:pPr>
        <w:pStyle w:val="NormalWeb"/>
        <w:spacing w:before="173" w:beforeAutospacing="0" w:after="0" w:afterAutospacing="0"/>
        <w:jc w:val="both"/>
        <w:textAlignment w:val="baseline"/>
      </w:pPr>
      <w:r w:rsidRPr="00140457">
        <w:rPr>
          <w:b/>
          <w:bCs/>
          <w:color w:val="000000"/>
        </w:rPr>
        <w:t xml:space="preserve">«Криминальная субкультура. Визуальная диагностика криминальных признаков личности в деятельности адвоката. Опыт общения и рекомендации» - практикум (6 часов). </w:t>
      </w:r>
    </w:p>
    <w:p w:rsidR="00C44BBF" w:rsidRPr="00140457" w:rsidRDefault="00C44BBF" w:rsidP="00DB4F26">
      <w:pPr>
        <w:ind w:firstLine="709"/>
        <w:jc w:val="both"/>
        <w:rPr>
          <w:bCs/>
          <w:color w:val="000000"/>
          <w:kern w:val="24"/>
          <w:sz w:val="24"/>
          <w:szCs w:val="24"/>
        </w:rPr>
      </w:pPr>
    </w:p>
    <w:p w:rsidR="00C44BBF" w:rsidRPr="00140457" w:rsidRDefault="00C44BBF" w:rsidP="0077199D">
      <w:pPr>
        <w:ind w:firstLine="709"/>
        <w:jc w:val="both"/>
        <w:rPr>
          <w:sz w:val="24"/>
          <w:szCs w:val="24"/>
        </w:rPr>
      </w:pPr>
      <w:r w:rsidRPr="00140457">
        <w:rPr>
          <w:sz w:val="24"/>
          <w:szCs w:val="24"/>
        </w:rPr>
        <w:t>Об авторе: полковник полиции в отставке, кандидат юридических наук (специальность 12.00.12); доцент</w:t>
      </w:r>
    </w:p>
    <w:p w:rsidR="00C44BBF" w:rsidRPr="00140457" w:rsidRDefault="00C44BBF" w:rsidP="0077199D">
      <w:pPr>
        <w:ind w:firstLine="709"/>
        <w:jc w:val="both"/>
        <w:rPr>
          <w:sz w:val="24"/>
          <w:szCs w:val="24"/>
        </w:rPr>
      </w:pPr>
      <w:r w:rsidRPr="00140457">
        <w:rPr>
          <w:sz w:val="24"/>
          <w:szCs w:val="24"/>
        </w:rPr>
        <w:t>Занимаемая должность в полиции: начальник отдела по изучению социальных процессов и разработке комплексных проблем обеспечения правопорядка Научно-исследовательского центра Академии управления МВД России.</w:t>
      </w:r>
    </w:p>
    <w:p w:rsidR="00C44BBF" w:rsidRPr="00140457" w:rsidRDefault="00C44BBF" w:rsidP="00DB4F26">
      <w:pPr>
        <w:ind w:firstLine="709"/>
        <w:jc w:val="both"/>
        <w:rPr>
          <w:bCs/>
          <w:color w:val="000000"/>
          <w:kern w:val="24"/>
          <w:sz w:val="24"/>
          <w:szCs w:val="24"/>
        </w:rPr>
      </w:pPr>
    </w:p>
    <w:p w:rsidR="00C44BBF" w:rsidRPr="00140457" w:rsidRDefault="00C44BBF" w:rsidP="0077199D">
      <w:pPr>
        <w:ind w:firstLine="709"/>
        <w:jc w:val="both"/>
        <w:rPr>
          <w:color w:val="212121"/>
          <w:sz w:val="24"/>
          <w:szCs w:val="24"/>
        </w:rPr>
      </w:pPr>
      <w:r w:rsidRPr="00140457">
        <w:rPr>
          <w:color w:val="212121"/>
          <w:sz w:val="24"/>
          <w:szCs w:val="24"/>
        </w:rPr>
        <w:t xml:space="preserve">Адвокату в его практической деятельности приходится сталкиваться с различными категориями граждан, в том числе с лицами асоциальной структуры личности. </w:t>
      </w:r>
      <w:bookmarkStart w:id="0" w:name="_GoBack"/>
      <w:bookmarkEnd w:id="0"/>
      <w:r w:rsidRPr="00140457">
        <w:rPr>
          <w:color w:val="212121"/>
          <w:sz w:val="24"/>
          <w:szCs w:val="24"/>
        </w:rPr>
        <w:t xml:space="preserve">Особую специфику имеют процессы организации коммуникации и межличностного взаимодействия с лицами криминальной субкультуры. При этом необходимо учитывать, что такое общение происходит с людьми, находящими в иной системе социальных координат, в мире, имеющем строгие каноны внешнего и внутреннего взаимодействия. Такие люди имеют иные психологические, нравственные и этические установки. В этой связи адвокату нужно учитывать механизмы, причины и мотивы, обусловливающие специфику общения с ними. </w:t>
      </w:r>
    </w:p>
    <w:p w:rsidR="00C44BBF" w:rsidRPr="00140457" w:rsidRDefault="00C44BBF" w:rsidP="006D7F72">
      <w:pPr>
        <w:ind w:firstLine="709"/>
        <w:jc w:val="both"/>
        <w:rPr>
          <w:sz w:val="24"/>
          <w:szCs w:val="24"/>
        </w:rPr>
      </w:pPr>
      <w:r w:rsidRPr="00140457">
        <w:rPr>
          <w:color w:val="212121"/>
          <w:sz w:val="24"/>
          <w:szCs w:val="24"/>
        </w:rPr>
        <w:t>В рамках практического занятия будут рассмотрены вопросы, касающиеся п</w:t>
      </w:r>
      <w:r w:rsidRPr="00140457">
        <w:rPr>
          <w:bCs/>
          <w:color w:val="000000"/>
          <w:sz w:val="24"/>
          <w:szCs w:val="24"/>
        </w:rPr>
        <w:t>онятие криминальной среды и криминальной субкультуры; дана характеристика основных элементов криминальной субкультуры; представлена визуальная диагностика криминальных признаков, имеющих важное индикативное значение в деятельности адвоката, а также различные методы определения лжи в общении с лицами такой категории.</w:t>
      </w:r>
    </w:p>
    <w:p w:rsidR="00C44BBF" w:rsidRPr="00140457" w:rsidRDefault="00C44BBF" w:rsidP="00DB4F26">
      <w:pPr>
        <w:ind w:firstLine="709"/>
        <w:jc w:val="both"/>
        <w:rPr>
          <w:bCs/>
          <w:color w:val="000000"/>
          <w:kern w:val="24"/>
          <w:sz w:val="24"/>
          <w:szCs w:val="24"/>
        </w:rPr>
      </w:pPr>
    </w:p>
    <w:sectPr w:rsidR="00C44BBF" w:rsidRPr="00140457" w:rsidSect="003C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3B7D"/>
    <w:multiLevelType w:val="hybridMultilevel"/>
    <w:tmpl w:val="F00229D2"/>
    <w:lvl w:ilvl="0" w:tplc="A912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2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E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24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C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0B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2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E9B"/>
    <w:rsid w:val="000C43B2"/>
    <w:rsid w:val="00140457"/>
    <w:rsid w:val="001A42D4"/>
    <w:rsid w:val="00381E9B"/>
    <w:rsid w:val="003C4BF6"/>
    <w:rsid w:val="00483738"/>
    <w:rsid w:val="005F7892"/>
    <w:rsid w:val="006D7F72"/>
    <w:rsid w:val="0077199D"/>
    <w:rsid w:val="007B0B66"/>
    <w:rsid w:val="00C44BBF"/>
    <w:rsid w:val="00CD409B"/>
    <w:rsid w:val="00DB4F26"/>
    <w:rsid w:val="00DC7AC4"/>
    <w:rsid w:val="00E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9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199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71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76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76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76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528</Words>
  <Characters>3014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2019-02-22T10:14:00Z</dcterms:created>
  <dcterms:modified xsi:type="dcterms:W3CDTF">2019-04-02T09:32:00Z</dcterms:modified>
</cp:coreProperties>
</file>