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16" w:rsidRPr="00EB18EC" w:rsidRDefault="00813607" w:rsidP="00EB18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НЕГОСУДАРСТВЕННОЕ ОБРАЗОВАТЕЛЬНОЕ УЧРЕЖДЕНИЕ </w:t>
      </w:r>
      <w:r w:rsidR="00881F4F">
        <w:rPr>
          <w:b/>
          <w:sz w:val="32"/>
          <w:szCs w:val="32"/>
        </w:rPr>
        <w:t xml:space="preserve">ОРГАНИЗАЦИЯ </w:t>
      </w:r>
      <w:r>
        <w:rPr>
          <w:b/>
          <w:sz w:val="32"/>
          <w:szCs w:val="32"/>
        </w:rPr>
        <w:t>ВЫСШЕГО ОБРАЗОВАНИЯ «</w:t>
      </w:r>
      <w:r w:rsidR="00EB18EC" w:rsidRPr="00EB18EC">
        <w:rPr>
          <w:b/>
          <w:sz w:val="32"/>
          <w:szCs w:val="32"/>
        </w:rPr>
        <w:t>РОССИЙСКАЯ АКАДЕМИЯ АДВОКАТУРЫ И НОТАРИАТА</w:t>
      </w:r>
      <w:r>
        <w:rPr>
          <w:b/>
          <w:sz w:val="32"/>
          <w:szCs w:val="32"/>
        </w:rPr>
        <w:t>»</w:t>
      </w:r>
    </w:p>
    <w:p w:rsidR="00EB18EC" w:rsidRDefault="00EB18EC"/>
    <w:p w:rsidR="00EB18EC" w:rsidRPr="00EB18EC" w:rsidRDefault="00EB18EC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</w:p>
    <w:p w:rsidR="001F59C3" w:rsidRPr="00BC73B3" w:rsidRDefault="0046730F" w:rsidP="001F59C3">
      <w:pPr>
        <w:jc w:val="center"/>
        <w:rPr>
          <w:sz w:val="36"/>
          <w:szCs w:val="36"/>
        </w:rPr>
      </w:pPr>
      <w:r>
        <w:rPr>
          <w:sz w:val="56"/>
          <w:szCs w:val="56"/>
        </w:rPr>
        <w:t>Реферат</w:t>
      </w:r>
      <w:r w:rsidR="00BC73B3" w:rsidRPr="00BC73B3">
        <w:rPr>
          <w:sz w:val="36"/>
          <w:szCs w:val="36"/>
        </w:rPr>
        <w:t xml:space="preserve"> </w:t>
      </w:r>
    </w:p>
    <w:p w:rsidR="00EB18EC" w:rsidRPr="001F59C3" w:rsidRDefault="002C4371" w:rsidP="001F59C3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тему: «</w:t>
      </w:r>
      <w:bookmarkStart w:id="0" w:name="_GoBack"/>
      <w:r w:rsidR="00D42408">
        <w:rPr>
          <w:sz w:val="36"/>
          <w:szCs w:val="36"/>
        </w:rPr>
        <w:t>Особенности банкротства индивидуальных предпринимателей</w:t>
      </w:r>
      <w:bookmarkEnd w:id="0"/>
      <w:r>
        <w:rPr>
          <w:sz w:val="36"/>
          <w:szCs w:val="36"/>
        </w:rPr>
        <w:t>»</w:t>
      </w:r>
    </w:p>
    <w:p w:rsidR="00EB18EC" w:rsidRDefault="00EB18EC">
      <w:pPr>
        <w:rPr>
          <w:sz w:val="28"/>
          <w:szCs w:val="28"/>
        </w:rPr>
      </w:pPr>
    </w:p>
    <w:p w:rsidR="001F59C3" w:rsidRDefault="001F59C3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  <w:t xml:space="preserve">Выполнил: </w:t>
      </w:r>
    </w:p>
    <w:p w:rsidR="00EB18EC" w:rsidRPr="00EB18EC" w:rsidRDefault="00EB18EC">
      <w:pPr>
        <w:rPr>
          <w:sz w:val="28"/>
          <w:szCs w:val="28"/>
        </w:rPr>
      </w:pP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="00D42408">
        <w:rPr>
          <w:sz w:val="28"/>
          <w:szCs w:val="28"/>
        </w:rPr>
        <w:t>Аспирант 2 года обучения</w:t>
      </w:r>
      <w:r w:rsidR="00BC73B3">
        <w:rPr>
          <w:sz w:val="28"/>
          <w:szCs w:val="28"/>
        </w:rPr>
        <w:t xml:space="preserve"> </w:t>
      </w:r>
    </w:p>
    <w:p w:rsidR="00EB18EC" w:rsidRPr="00EB18EC" w:rsidRDefault="00EB18EC">
      <w:pPr>
        <w:rPr>
          <w:sz w:val="28"/>
          <w:szCs w:val="28"/>
        </w:rPr>
      </w:pP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="00D42408">
        <w:rPr>
          <w:sz w:val="28"/>
          <w:szCs w:val="28"/>
        </w:rPr>
        <w:t>Сафонова А. А.</w:t>
      </w:r>
    </w:p>
    <w:p w:rsidR="00EB18EC" w:rsidRDefault="00EB18EC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Pr="00EB18EC" w:rsidRDefault="0046730F">
      <w:pPr>
        <w:rPr>
          <w:sz w:val="28"/>
          <w:szCs w:val="28"/>
        </w:rPr>
      </w:pPr>
    </w:p>
    <w:p w:rsidR="0046730F" w:rsidRDefault="00EB1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  <w:t>Проверил:</w:t>
      </w:r>
    </w:p>
    <w:p w:rsidR="0046730F" w:rsidRDefault="004673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408">
        <w:rPr>
          <w:sz w:val="28"/>
          <w:szCs w:val="28"/>
        </w:rPr>
        <w:t>Доцент, к.ю.н.</w:t>
      </w:r>
    </w:p>
    <w:p w:rsidR="00D42408" w:rsidRDefault="00D42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Ефимова О. В.</w:t>
      </w:r>
    </w:p>
    <w:p w:rsidR="0046730F" w:rsidRDefault="0046730F">
      <w:pPr>
        <w:rPr>
          <w:sz w:val="28"/>
          <w:szCs w:val="28"/>
        </w:rPr>
      </w:pPr>
    </w:p>
    <w:p w:rsidR="007B11FA" w:rsidRDefault="007B11FA" w:rsidP="001F59C3">
      <w:pPr>
        <w:jc w:val="center"/>
        <w:rPr>
          <w:sz w:val="28"/>
          <w:szCs w:val="28"/>
        </w:rPr>
      </w:pPr>
    </w:p>
    <w:p w:rsidR="007B11FA" w:rsidRDefault="007B11FA" w:rsidP="00D42408">
      <w:pPr>
        <w:rPr>
          <w:sz w:val="28"/>
          <w:szCs w:val="28"/>
        </w:rPr>
      </w:pPr>
    </w:p>
    <w:p w:rsidR="00D42408" w:rsidRDefault="00D42408" w:rsidP="00D42408">
      <w:pPr>
        <w:rPr>
          <w:sz w:val="28"/>
          <w:szCs w:val="28"/>
        </w:rPr>
      </w:pPr>
    </w:p>
    <w:p w:rsidR="00D42408" w:rsidRDefault="00D42408" w:rsidP="00D42408">
      <w:pPr>
        <w:rPr>
          <w:sz w:val="28"/>
          <w:szCs w:val="28"/>
        </w:rPr>
      </w:pPr>
    </w:p>
    <w:p w:rsidR="00D42408" w:rsidRDefault="00D42408" w:rsidP="00D42408">
      <w:pPr>
        <w:rPr>
          <w:sz w:val="28"/>
          <w:szCs w:val="28"/>
        </w:rPr>
      </w:pPr>
    </w:p>
    <w:p w:rsidR="00BC73B3" w:rsidRDefault="00EB18EC" w:rsidP="001F59C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</w:t>
      </w:r>
      <w:r w:rsidR="00F96397">
        <w:rPr>
          <w:sz w:val="28"/>
          <w:szCs w:val="28"/>
        </w:rPr>
        <w:t>7</w:t>
      </w:r>
    </w:p>
    <w:p w:rsidR="00D42408" w:rsidRDefault="00D42408" w:rsidP="00D42408">
      <w:pPr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42408" w:rsidRDefault="00D42408" w:rsidP="00D42408">
      <w:pPr>
        <w:spacing w:line="360" w:lineRule="auto"/>
        <w:rPr>
          <w:b/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Введение…………………………...………………………………………………3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Понятие индивидуального предпринимателя в российском гражданском праве…………………………………………………………………………..……4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Банкротство индивидуального предпринимателя……...……….……………7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</w:t>
      </w:r>
      <w:r w:rsidR="00931E2E">
        <w:rPr>
          <w:sz w:val="28"/>
          <w:szCs w:val="28"/>
        </w:rPr>
        <w:t>…….</w:t>
      </w:r>
      <w:r>
        <w:rPr>
          <w:sz w:val="28"/>
          <w:szCs w:val="28"/>
        </w:rPr>
        <w:t>………11</w:t>
      </w:r>
    </w:p>
    <w:p w:rsidR="00D42408" w:rsidRDefault="00931E2E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</w:t>
      </w:r>
      <w:r w:rsidR="00D42408">
        <w:rPr>
          <w:sz w:val="28"/>
          <w:szCs w:val="28"/>
        </w:rPr>
        <w:t xml:space="preserve"> источников и литературы……</w:t>
      </w:r>
      <w:r>
        <w:rPr>
          <w:sz w:val="28"/>
          <w:szCs w:val="28"/>
        </w:rPr>
        <w:t>.</w:t>
      </w:r>
      <w:r w:rsidR="00D42408">
        <w:rPr>
          <w:sz w:val="28"/>
          <w:szCs w:val="28"/>
        </w:rPr>
        <w:t>……………………..12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E2170F" w:rsidRDefault="00E2170F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D42408" w:rsidRDefault="00D42408" w:rsidP="00D42408">
      <w:pPr>
        <w:spacing w:line="360" w:lineRule="auto"/>
        <w:rPr>
          <w:b/>
          <w:sz w:val="28"/>
          <w:szCs w:val="28"/>
        </w:rPr>
      </w:pP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исследования. Занятие предпринимательской деятельностью признается выражением свободы предпринимательских отношений в качестве одного из базовых прав и свобод человека и гражданина. Конституция РФ предоставляет каждому гражданину право в свободной форме применять собственные способности и имущество для осуществления предпринимательской и другой не запрещенной законодательством деятельности в сфере экономики.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независимое осуществление предпринимательской деятельности признается структурным элементом конституционного принципа свободы экономики.</w:t>
      </w:r>
    </w:p>
    <w:p w:rsidR="00D42408" w:rsidRDefault="00D42408" w:rsidP="00D42408">
      <w:pPr>
        <w:spacing w:line="360" w:lineRule="auto"/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Предпринимательская деятельность является ключевым компонентом хозяйственной системы, а предприниматель является одной из базовых фигур социально-экономической жизни общества.</w:t>
      </w:r>
      <w:r w:rsidR="00746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Предпринимательские отношения представляют из себя специфическую сферу общественной жизнедеятельности. Они считаются объектом нормативного регулирования.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Реалии отечественной экономической жизни таковы, что предприниматели при осуществлении практической деятельности сталкиваются постоянно не только с юридическими, организационными и экономическими сложностями в процессе формирования собственного дела и его дальнейшего развития, но и с отрицательным влиянием определенных субъектов, котор</w:t>
      </w:r>
      <w:r w:rsidR="00746C80">
        <w:rPr>
          <w:sz w:val="28"/>
          <w:szCs w:val="28"/>
        </w:rPr>
        <w:t>ое</w:t>
      </w:r>
      <w:r>
        <w:rPr>
          <w:sz w:val="28"/>
          <w:szCs w:val="28"/>
        </w:rPr>
        <w:t xml:space="preserve"> часто нос</w:t>
      </w:r>
      <w:r w:rsidR="00746C80">
        <w:rPr>
          <w:sz w:val="28"/>
          <w:szCs w:val="28"/>
        </w:rPr>
        <w:t>и</w:t>
      </w:r>
      <w:r>
        <w:rPr>
          <w:sz w:val="28"/>
          <w:szCs w:val="28"/>
        </w:rPr>
        <w:t>т неправомерный характер.</w:t>
      </w:r>
    </w:p>
    <w:p w:rsidR="00D42408" w:rsidRDefault="00D42408" w:rsidP="00E217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данной работы – комплексное исследование особенностей банкротства индивидуальных предпринимателей.</w:t>
      </w:r>
    </w:p>
    <w:p w:rsidR="00E2170F" w:rsidRDefault="00E2170F" w:rsidP="00E2170F">
      <w:pPr>
        <w:spacing w:line="360" w:lineRule="auto"/>
        <w:ind w:firstLine="708"/>
        <w:jc w:val="both"/>
        <w:rPr>
          <w:sz w:val="28"/>
          <w:szCs w:val="28"/>
        </w:rPr>
      </w:pPr>
    </w:p>
    <w:p w:rsidR="00746C80" w:rsidRDefault="00746C80" w:rsidP="00E2170F">
      <w:pPr>
        <w:spacing w:line="360" w:lineRule="auto"/>
        <w:ind w:firstLine="708"/>
        <w:jc w:val="both"/>
        <w:rPr>
          <w:sz w:val="28"/>
          <w:szCs w:val="28"/>
        </w:rPr>
      </w:pPr>
    </w:p>
    <w:p w:rsidR="00746C80" w:rsidRDefault="00746C80" w:rsidP="00E2170F">
      <w:pPr>
        <w:spacing w:line="360" w:lineRule="auto"/>
        <w:ind w:firstLine="708"/>
        <w:jc w:val="both"/>
        <w:rPr>
          <w:sz w:val="28"/>
          <w:szCs w:val="28"/>
        </w:rPr>
      </w:pPr>
    </w:p>
    <w:p w:rsidR="00D42408" w:rsidRDefault="00D42408" w:rsidP="00E2170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Понятие индивидуального предпринимателя в российском гражданском праве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предпринимательской деятельностью следует понимать самостоятельную, осуществляемую на собственный риск</w:t>
      </w:r>
      <w:r w:rsidR="00D96A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A02">
        <w:rPr>
          <w:sz w:val="28"/>
          <w:szCs w:val="28"/>
        </w:rPr>
        <w:t>деятельность, которая</w:t>
      </w:r>
      <w:r>
        <w:rPr>
          <w:sz w:val="28"/>
          <w:szCs w:val="28"/>
        </w:rPr>
        <w:t xml:space="preserve"> направлена на получение прибыли систематического характера от пользования имуществом, продажи товаров, оказания услуг либо выполнения работ</w:t>
      </w:r>
      <w:r w:rsidR="00A10D71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которые зарегистрированы в данном качестве в определенном законодательством порядке.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определение содержит некоторые признаки, которые позволяют разграничить предпринимательскую деятельность от иных разновидностей деятельности физических лиц и организаций. Подобное разграничение обладает большим значением на практике, так как с наличием либо отсутствием в определенной деятельности признаков предпринимательской деятельности</w:t>
      </w:r>
      <w:r w:rsidR="00D96A02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="00D96A02">
        <w:rPr>
          <w:sz w:val="28"/>
          <w:szCs w:val="28"/>
        </w:rPr>
        <w:t xml:space="preserve"> образование,</w:t>
      </w:r>
      <w:r>
        <w:rPr>
          <w:sz w:val="28"/>
          <w:szCs w:val="28"/>
        </w:rPr>
        <w:t xml:space="preserve"> либо прекращение конкретных правоотношений, которые регулируются нормами гражданского, административного, налогового, трудового, уголовного и иными отраслями действующего законодательства.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правовой литературе системы данных признаков принято группировать по-разному, в зависимости от разных оснований их классификации.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стать</w:t>
      </w:r>
      <w:r w:rsidR="00D96A02">
        <w:rPr>
          <w:sz w:val="28"/>
          <w:szCs w:val="28"/>
        </w:rPr>
        <w:t>и</w:t>
      </w:r>
      <w:r>
        <w:rPr>
          <w:sz w:val="28"/>
          <w:szCs w:val="28"/>
        </w:rPr>
        <w:t xml:space="preserve"> 2 Гражданского кодекса РФ можно определить четыре признака, служащие исходными началами для решения вопроса, связанного с отнесением определенной деятельности к предпринимательской.</w:t>
      </w:r>
      <w:r>
        <w:rPr>
          <w:rStyle w:val="a6"/>
          <w:sz w:val="28"/>
          <w:szCs w:val="28"/>
        </w:rPr>
        <w:footnoteReference w:id="1"/>
      </w:r>
    </w:p>
    <w:p w:rsidR="00D42408" w:rsidRDefault="00D42408" w:rsidP="00D424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Проводя анализ этого понятия можно определить следующие характерные черты. Первым из них признается осуществление деятельности </w:t>
      </w:r>
      <w:r>
        <w:rPr>
          <w:bCs/>
          <w:sz w:val="28"/>
          <w:szCs w:val="28"/>
        </w:rPr>
        <w:lastRenderedPageBreak/>
        <w:t xml:space="preserve">для того, чтобы получить прибыль. Каждый собственник имущества имеет право в свободной форме им распоряжаться по собственному усмотрению себе во благо, что выражается, обычно, в применении плодов и получении доходов от имущества. </w:t>
      </w:r>
    </w:p>
    <w:p w:rsidR="00D42408" w:rsidRDefault="00D42408" w:rsidP="00D424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нормативном регулировании был разрешен вопрос: прибыль от какого вида деятельности признается полученной от предпринимательства. Его объектом в соответствие с Гражданским кодексом РФ является пользование имуществом, выполнение работ, продажа товаров либо оказание услуг. В действительности, согласно общему правилу предприниматели получают прибыль с учетом реализации товаров и услуг.</w:t>
      </w:r>
    </w:p>
    <w:p w:rsidR="00D42408" w:rsidRDefault="00D42408" w:rsidP="00D96A0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Немного абстрактным является понятие «прибыль от использования имущества». Если исследовать его в буквальном смысле и в системе с положениями ч. 2 Гражданского кодекса РФ, то договоры подряда, займа, на выполнение научно-исследовательских, опытно-конструкторских и технологических работ, перевозки, транспортной экспедиции, банковского вклада, банковского счёта, хранения, поручения, комиссии, доверительного управления имуществом и некоторые иные договоры с элементом прибыли не имеет право заключать гражданин, который не зарегистрирован в качестве предпринимателя.</w:t>
      </w:r>
      <w:r>
        <w:rPr>
          <w:rStyle w:val="a6"/>
          <w:bCs/>
          <w:sz w:val="28"/>
          <w:szCs w:val="28"/>
        </w:rPr>
        <w:footnoteReference w:id="2"/>
      </w:r>
    </w:p>
    <w:p w:rsidR="00D42408" w:rsidRDefault="00D42408" w:rsidP="00D424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Второй отличительной особенностью предпринимательской деятельности следует признать систематичный характер ее осуществления. Главным препятствием является отсутствие законного определения либо сформировавшегося обычая в понимании ее систематизации.</w:t>
      </w:r>
    </w:p>
    <w:p w:rsidR="00D42408" w:rsidRDefault="00D42408" w:rsidP="00D424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Недостаточно понятным с точки зрения определения предпринимательских отношений остается и вопрос, связанный с приобретением облигаций и акций предприятия. Дело в том, что третья отличительная особенность самостоятельности деятельности можно </w:t>
      </w:r>
      <w:r>
        <w:rPr>
          <w:bCs/>
          <w:sz w:val="28"/>
          <w:szCs w:val="28"/>
        </w:rPr>
        <w:lastRenderedPageBreak/>
        <w:t>оценивать совершенно по-разному, в т</w:t>
      </w:r>
      <w:r w:rsidR="00D96A02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ч</w:t>
      </w:r>
      <w:r w:rsidR="00D96A02">
        <w:rPr>
          <w:bCs/>
          <w:sz w:val="28"/>
          <w:szCs w:val="28"/>
        </w:rPr>
        <w:t>исле</w:t>
      </w:r>
      <w:r>
        <w:rPr>
          <w:bCs/>
          <w:sz w:val="28"/>
          <w:szCs w:val="28"/>
        </w:rPr>
        <w:t xml:space="preserve"> и так, что гражданин на самостоятельной основе покупает ценные бумаги, извлекает прибыль, «пользуясь» ими.</w:t>
      </w:r>
    </w:p>
    <w:p w:rsidR="00D42408" w:rsidRDefault="00D42408" w:rsidP="00D424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Четвертый несомненный признак предпринимательства – ее осуществление на собственный риск, т</w:t>
      </w:r>
      <w:r w:rsidR="00D96A0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е</w:t>
      </w:r>
      <w:r w:rsidR="00D96A02">
        <w:rPr>
          <w:bCs/>
          <w:sz w:val="28"/>
          <w:szCs w:val="28"/>
        </w:rPr>
        <w:t>сть</w:t>
      </w:r>
      <w:r>
        <w:rPr>
          <w:bCs/>
          <w:sz w:val="28"/>
          <w:szCs w:val="28"/>
        </w:rPr>
        <w:t xml:space="preserve"> под собственную ответственность имущественного характера. Подобный риск включает в себя принятие предпринимателем как собственником имущества не только возможных неблагоприятных последствия, но и определенного предпринимательского риска в отношениях обязательственного характера.</w:t>
      </w:r>
    </w:p>
    <w:p w:rsidR="00D42408" w:rsidRDefault="00D42408" w:rsidP="00D424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Ответственность предпринимателя признается повышенной, на него подлежат возложению последствия неблагоприятного характера, которые возникают не только по его вине, но и в других случаях, помимо непреодолимой силы.</w:t>
      </w:r>
    </w:p>
    <w:p w:rsidR="00D42408" w:rsidRDefault="00D42408" w:rsidP="00D424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Следовательно, под индивидуальным предпринимателем по российскому гражданскому праву следует понимать зарегистрированное в данном качестве в определенном порядке физическое лицо, котор</w:t>
      </w:r>
      <w:r w:rsidR="00D96A0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 осуществляет деятельность в сфере предпринимательских отношений от собственного имени, которое в данных целях действует самостоятельно, если имеет полную дееспособность, и с непосредственного согласия законного представителя, если дееспособность данного лица ограничивается в силу закона либо возраста</w:t>
      </w:r>
      <w:r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3"/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E2170F" w:rsidRDefault="00E2170F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E2170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Банкротство индивидуального предпринимателя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любой коммерческой деятельности нельзя исключать непредвиденных обстоятельств. Помимо этого, никто не застрахован от неправомерных и недобросовестных действий контрагентов, общего кризиса в экономике и иных негативных явлений, которые могут особенно болезненно отразиться на финансовом состоянии предпринимателя.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особенность банкротства индивидуального предпринимателя заключается в том, что приходится отвечать перед кредиторами, в том числе и собственным имуществом. Главная цель проведения этой процедуры заключается в том, чтобы кредиторские требования были удовлетворены в пределах существующего юридического поля.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процесс банкротств</w:t>
      </w:r>
      <w:r w:rsidR="00D96A02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предпринимателя инициируется в том случае, если предприниматель не может удовлетворить кредиторские требования либо произвести выплату платежей обязательного характера.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Официальный процесс проведения процедуры банкротства индивидуального предпринимателя обладает своими особенностями.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Первая характерная черта заключается в признаках несостоятельности.  </w:t>
      </w:r>
      <w:r w:rsidR="004308FC">
        <w:rPr>
          <w:sz w:val="28"/>
          <w:szCs w:val="28"/>
        </w:rPr>
        <w:t xml:space="preserve">Индивидуальный предприниматель </w:t>
      </w:r>
      <w:r>
        <w:rPr>
          <w:sz w:val="28"/>
          <w:szCs w:val="28"/>
        </w:rPr>
        <w:t>признается банкротом, если он не может удовлетворить все кредиторские требования и исполнить все собственные обязательства после истечения трех месяцев с момента, когда эти обязательства должны были быть погашены.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Банкротство признается в том случае, если сумма обязательств будет превышать стоимость имущества, которое принадлежит предпринимателю. Вместе с тем суд возбудит дело лишь в том случае, если кредиторские </w:t>
      </w:r>
      <w:r>
        <w:rPr>
          <w:sz w:val="28"/>
          <w:szCs w:val="28"/>
        </w:rPr>
        <w:lastRenderedPageBreak/>
        <w:t xml:space="preserve">требования в отношении предпринимателя составят не менее 500 000 </w:t>
      </w:r>
      <w:r w:rsidR="004308FC">
        <w:rPr>
          <w:sz w:val="28"/>
          <w:szCs w:val="28"/>
        </w:rPr>
        <w:t>рублей, и</w:t>
      </w:r>
      <w:r>
        <w:rPr>
          <w:sz w:val="28"/>
          <w:szCs w:val="28"/>
        </w:rPr>
        <w:t xml:space="preserve"> это не будет зависеть от того, больше ли сумма обязательств предпринимателя стоимости имущества, которое ему принадлежит.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 начале процедуры банкротства могут:</w:t>
      </w:r>
    </w:p>
    <w:p w:rsidR="00D42408" w:rsidRDefault="00D42408" w:rsidP="00D4240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>Сам предприниматель;</w:t>
      </w:r>
    </w:p>
    <w:p w:rsidR="00D42408" w:rsidRDefault="00D42408" w:rsidP="00D4240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08FC">
        <w:rPr>
          <w:sz w:val="28"/>
          <w:szCs w:val="28"/>
        </w:rPr>
        <w:t xml:space="preserve"> Кредиторы, чьи</w:t>
      </w:r>
      <w:r>
        <w:rPr>
          <w:sz w:val="28"/>
          <w:szCs w:val="28"/>
        </w:rPr>
        <w:t xml:space="preserve"> требования предприниматель не смог удовлетворить;</w:t>
      </w:r>
    </w:p>
    <w:p w:rsidR="00D42408" w:rsidRDefault="00D42408" w:rsidP="00D4240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уполномоченные органы.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(или) исполнить обязанность по уплате обязательных платежей (ст. 214 ФЗ «О несостоятельности (банкротстве)»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: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Минимальный объем требований к гражданину составляет 500000 тысяч рублей.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С момента принятия арбитражным судом решения о признании индивидуального предпринимателя банкротом и о введении</w:t>
      </w:r>
      <w:r w:rsidR="004308FC">
        <w:rPr>
          <w:sz w:val="28"/>
          <w:szCs w:val="28"/>
        </w:rPr>
        <w:t xml:space="preserve"> процедуры</w:t>
      </w:r>
      <w:r>
        <w:rPr>
          <w:sz w:val="28"/>
          <w:szCs w:val="28"/>
        </w:rPr>
        <w:t xml:space="preserve"> реализации имущества гражданина утрачивает силу государственная регистрация гражданина в качестве индивидуального предпринимателя, а также аннулируются выданные ему лицензии на осуществление отдельных видов предпринимательской деятельности.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Индивидуальный предприниматель, признанный банкротом,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пяти лет с даты завершения в отношении индивидуального предпринимателя процедуры реализации имущества или прекращения </w:t>
      </w:r>
      <w:r>
        <w:rPr>
          <w:sz w:val="28"/>
          <w:szCs w:val="28"/>
        </w:rPr>
        <w:lastRenderedPageBreak/>
        <w:t>производства по делу о банкротстве в ходе такой процедуры он 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лицом.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гражданин утратил статус индивидуального предпринимателя после момента, когда в суд было подано соответствующее заявлении о признании несостоятельности, то производство в суде подлежит прекращению. В том случае, когда данный статус был утрачен до момента подачи конкретного заявления, то в соответствие с действующим законодательством подобное заявление должно быть возвращено.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в суд для того, чтобы признать, что предприниматель не может удовлетворить имеющуюся задолженность и получить правовой статус «банкрот», подлежит подаче специально уполномоченными органами на местах, самим предпринимателем и его кредиторами. В частности, личное обращение в суд является целесообразным в ситуациях, когда обстоятельства видимого характера однозначно говорят о том, что в определенные сроки выплатить задолженность либо уплатить платежи обязательного характера не получится.</w:t>
      </w:r>
      <w:r>
        <w:rPr>
          <w:rStyle w:val="a6"/>
          <w:sz w:val="28"/>
          <w:szCs w:val="28"/>
        </w:rPr>
        <w:footnoteReference w:id="6"/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со статьей 9 ФЗ «О несостоятельности (банкротстве)» предприниматель, который имеет проблемную задолженность, должен сделать это в течение месяца после возникновения затруднений с исполнением собственных обязательств финансового характера. Размеры кредиторских претензий подлежат рассмотрению в том объеме, который существовал во время подачи заявления в арбитражный суд.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вынесения решения суда по отношению к должнику начинается конкурсное производство, по итогам которого: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 санкции экономического характера, в том числе начисление неустоек и штрафов;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>с гражданина должно быть снято взыскание по всем исполнительным документам, помимо требований, связанных с выплатой алиментов, в том числе компенсаций причинения вреда жизни и здоровью;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>все имевшиеся лицензии подлежат аннулированию, а гражданин теряет правовой статус индивидуального предпринимателя;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308FC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 время исполнения обязательств предпринимателя.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конкурсного производства на продажу должно быть выставлено все имущество должника. При этом очередность удовлетворения требований кредиторов точно такая же, как и в случае с банкротством юридических лиц: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должны быть погашены задолженности перед лицами, перед которыми банкрот несет ответственность за оказание вреда здоровью и жизни. Также к наиболее приоритетным обязательствам относится взыскание алиментов.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второй очереди касаются оплаты труда и выходных пособий для лиц, работавших по трудовому договору. Сюда же относят выплаты за результаты интеллектуальной деятельности.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производится расчет с остальными кредиторами.</w:t>
      </w:r>
    </w:p>
    <w:p w:rsidR="00E2170F" w:rsidRDefault="00D42408" w:rsidP="00E217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Арбитражный управляющий – ключевая фигура на всех этапах процедуры банкротства. Это специалист высокого уровня, назначаемый арбитражным судом для проведения необходимых действий на всех этапах признания несостоятельности должника. Арбитражный управляющий выступает в суде от имени истца и ответчика, выставляет требования к лицам, которые имеют задолженность перед индивидуальным предпринимателем, управляет его имуществом, а также совершает все </w:t>
      </w:r>
      <w:r>
        <w:rPr>
          <w:sz w:val="28"/>
          <w:szCs w:val="28"/>
        </w:rPr>
        <w:lastRenderedPageBreak/>
        <w:t>прочие необходимые действия, направленные на создание и поддержание конкурсной массы.</w:t>
      </w:r>
      <w:r>
        <w:rPr>
          <w:rStyle w:val="a6"/>
          <w:sz w:val="28"/>
          <w:szCs w:val="28"/>
        </w:rPr>
        <w:footnoteReference w:id="7"/>
      </w:r>
    </w:p>
    <w:p w:rsidR="00D42408" w:rsidRPr="00E2170F" w:rsidRDefault="00D42408" w:rsidP="00E2170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вопросов, которые связаны с гражданско-правовым положением индивидуального предпринимателя, дает возможность прийти к выводу о том, что: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1)индивидуальным предпринимателем по отечественному гражданскому праву признается зарегистрированное в данном качестве в определенном порядке физическое лицо (гражданин РФ, гражданин иностранного государства, лицо без гражданства), которое осуществляет деятельность в сфере предпринимательских отношений непосредственно от собственного имени, без создания для данной цели юридического лица и собственным самостоятельным трудом, которое в данных целях действует самостоятельно, если имеет полную дееспособность, и с непосредственного согласия законного представителя в том случае, если дееспособность данного лица ограничена на основании закона либо возраста;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2)индивидуальный предприниматель, который не в состоянии удовлетворить требования кредиторов, связанные с осуществлением им предпринимательской деятельности, может быть признан несостоятельным (банкротом) по решению суда. С момента вынесения такого решения утрачивает силу его регистрация в качестве индивидуального предпринимателя.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пяти лет после признания гражданина банкротом по его заявлению повторно не может быть возбуждено дело о банкротстве.</w:t>
      </w: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ind w:firstLine="708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E2170F" w:rsidRDefault="00E2170F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 и литературы</w:t>
      </w:r>
    </w:p>
    <w:p w:rsidR="00D42408" w:rsidRDefault="00D42408" w:rsidP="00D4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акты: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1)Гражданский кодекс Российской Федерации (часть первая) от 30.11.1994 N 51-ФЗ (ред. от 29.07.2017) (с изм. и доп., вступ. в силу с 06.08.2017) // Российская газета, N 238-239, 08.12.1994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2)Федеральный закон от 26.10.2002 N 127-ФЗ (ред. от 25.11.2017) О несостоятельности (банкротстве) // Российская газета, N 209-210, 02.11.2002.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Научная и учебная литература: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1)Акимов А. Индивидуальный предприниматель = юридическое лицо? // ЭЖ-Юрист. – 2014. – №34. – С. 5.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2)Анохин В.С. Безопасность предпринимательства в законодательстве Российской Федерации // Юрист. – 2015. – №4.-С. 34.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3)Гусева Т. А. Индивидуальный предприниматель: от регистрации до прекращения деятельности / Т. А. Гусева, Н. В. Ларина. – М. : Юстицинформ, 2015. – 345с.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4)Моисеев М. Предпринимательская деятельность граждан: понятие и конститутивные признаки // Хозяйство и право. -2014. – №3. – С. 78–79.</w:t>
      </w:r>
    </w:p>
    <w:p w:rsidR="00D42408" w:rsidRDefault="00D42408" w:rsidP="00D4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5)Предпринимательское право: Сборник нормативных актов /Сост. И.В. Ершова. - 2-е изд., перераб. и доп. - М.: Юриспруденция, 2015. - 904с.</w:t>
      </w:r>
    </w:p>
    <w:p w:rsidR="00D42408" w:rsidRPr="00D42408" w:rsidRDefault="00D42408" w:rsidP="00D42408">
      <w:pPr>
        <w:rPr>
          <w:sz w:val="28"/>
          <w:szCs w:val="28"/>
        </w:rPr>
      </w:pPr>
    </w:p>
    <w:sectPr w:rsidR="00D42408" w:rsidRPr="00D42408" w:rsidSect="00D42408">
      <w:footerReference w:type="default" r:id="rId7"/>
      <w:pgSz w:w="11906" w:h="16838" w:code="9"/>
      <w:pgMar w:top="1701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CD" w:rsidRDefault="006022CD" w:rsidP="00D42408">
      <w:r>
        <w:separator/>
      </w:r>
    </w:p>
  </w:endnote>
  <w:endnote w:type="continuationSeparator" w:id="0">
    <w:p w:rsidR="006022CD" w:rsidRDefault="006022CD" w:rsidP="00D4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08" w:rsidRDefault="00D4240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C260C">
      <w:rPr>
        <w:noProof/>
      </w:rPr>
      <w:t>2</w:t>
    </w:r>
    <w:r>
      <w:fldChar w:fldCharType="end"/>
    </w:r>
  </w:p>
  <w:p w:rsidR="00D42408" w:rsidRDefault="00D424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CD" w:rsidRDefault="006022CD" w:rsidP="00D42408">
      <w:r>
        <w:separator/>
      </w:r>
    </w:p>
  </w:footnote>
  <w:footnote w:type="continuationSeparator" w:id="0">
    <w:p w:rsidR="006022CD" w:rsidRDefault="006022CD" w:rsidP="00D42408">
      <w:r>
        <w:continuationSeparator/>
      </w:r>
    </w:p>
  </w:footnote>
  <w:footnote w:id="1">
    <w:p w:rsidR="00D42408" w:rsidRDefault="00D42408" w:rsidP="00D42408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Гражданский кодекс Российской Федерации (часть первая) от 30.11.1994 N 51-ФЗ (ред. от 29.07.2017) (с изм. и доп., вступ. в силу с 06.08.2017) // Российская газета, N 238-239, 08.12.1994</w:t>
      </w:r>
    </w:p>
  </w:footnote>
  <w:footnote w:id="2">
    <w:p w:rsidR="00D42408" w:rsidRDefault="00D42408" w:rsidP="00D42408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Акимов А. Индивидуальный предприниматель = юридическое лицо? // ЭЖ-Юрист. – 2014. – №34. – С. 5.</w:t>
      </w:r>
    </w:p>
    <w:p w:rsidR="00D42408" w:rsidRPr="00D42408" w:rsidRDefault="00D42408" w:rsidP="00D42408">
      <w:pPr>
        <w:pStyle w:val="a4"/>
      </w:pPr>
    </w:p>
  </w:footnote>
  <w:footnote w:id="3">
    <w:p w:rsidR="00D42408" w:rsidRDefault="00D42408" w:rsidP="00D42408">
      <w:pPr>
        <w:pStyle w:val="a4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Анохин В.С. Безопасность предпринимательства в законодательстве Российской Федерации // Юрист. – 2015. – №4.-С. 34.</w:t>
      </w:r>
    </w:p>
  </w:footnote>
  <w:footnote w:id="4">
    <w:p w:rsidR="00D42408" w:rsidRDefault="00D42408" w:rsidP="00D42408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Моисеев М. Предпринимательская деятельность граждан: понятие и конститутивные признаки // Хозяйство и право. -2014. – №3. – С. 78–79.</w:t>
      </w:r>
    </w:p>
  </w:footnote>
  <w:footnote w:id="5">
    <w:p w:rsidR="00D42408" w:rsidRDefault="00D42408" w:rsidP="00D42408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Федеральный закон от 26.10.2002 N 127-ФЗ (ред. от 25.11.2017) О несостоятельности (банкротстве) // Российская газета, N 209-210, 02.11.2002.</w:t>
      </w:r>
    </w:p>
    <w:p w:rsidR="00D42408" w:rsidRPr="00D42408" w:rsidRDefault="00D42408" w:rsidP="00D42408">
      <w:pPr>
        <w:pStyle w:val="a4"/>
      </w:pPr>
    </w:p>
  </w:footnote>
  <w:footnote w:id="6">
    <w:p w:rsidR="00D42408" w:rsidRDefault="00D42408" w:rsidP="00D42408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Предпринимательское право: Сборник нормативных актов /Сост. И.В. Ершова. - 2-е изд., перераб. и доп. - М.: Юриспруденция, 2015. - 904с.</w:t>
      </w:r>
    </w:p>
  </w:footnote>
  <w:footnote w:id="7">
    <w:p w:rsidR="00D42408" w:rsidRDefault="00D42408" w:rsidP="00D42408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 Гусева Т. А. Индивидуальный предприниматель: от регистрации до прекращения деятельности / Т. А. Гусева, Н. В. Ларина. – М. : Юстицинформ, 2015. – 345с.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5D81"/>
    <w:multiLevelType w:val="hybridMultilevel"/>
    <w:tmpl w:val="F7DA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3C"/>
    <w:rsid w:val="00076176"/>
    <w:rsid w:val="00090C3C"/>
    <w:rsid w:val="001D06C6"/>
    <w:rsid w:val="001F59C3"/>
    <w:rsid w:val="002C4371"/>
    <w:rsid w:val="00332F91"/>
    <w:rsid w:val="003D3804"/>
    <w:rsid w:val="004308FC"/>
    <w:rsid w:val="0046730F"/>
    <w:rsid w:val="0056315D"/>
    <w:rsid w:val="006022CD"/>
    <w:rsid w:val="00727108"/>
    <w:rsid w:val="00746C80"/>
    <w:rsid w:val="007B11FA"/>
    <w:rsid w:val="00813607"/>
    <w:rsid w:val="00845E03"/>
    <w:rsid w:val="00881F4F"/>
    <w:rsid w:val="008A5C2F"/>
    <w:rsid w:val="00931E2E"/>
    <w:rsid w:val="00A10D71"/>
    <w:rsid w:val="00AD3F16"/>
    <w:rsid w:val="00BC73B3"/>
    <w:rsid w:val="00C16AFA"/>
    <w:rsid w:val="00CC260C"/>
    <w:rsid w:val="00D24D33"/>
    <w:rsid w:val="00D42408"/>
    <w:rsid w:val="00D66568"/>
    <w:rsid w:val="00D96A02"/>
    <w:rsid w:val="00DE03C1"/>
    <w:rsid w:val="00E2170F"/>
    <w:rsid w:val="00E42B39"/>
    <w:rsid w:val="00E90027"/>
    <w:rsid w:val="00EB18EC"/>
    <w:rsid w:val="00F56688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EF86-DAAC-47BE-A6A1-259587F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5E0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D4240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D42408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D42408"/>
    <w:rPr>
      <w:vertAlign w:val="superscript"/>
    </w:rPr>
  </w:style>
  <w:style w:type="paragraph" w:styleId="a7">
    <w:name w:val="header"/>
    <w:basedOn w:val="a"/>
    <w:link w:val="a8"/>
    <w:rsid w:val="00D42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42408"/>
    <w:rPr>
      <w:sz w:val="24"/>
      <w:szCs w:val="24"/>
    </w:rPr>
  </w:style>
  <w:style w:type="paragraph" w:styleId="a9">
    <w:name w:val="footer"/>
    <w:basedOn w:val="a"/>
    <w:link w:val="aa"/>
    <w:uiPriority w:val="99"/>
    <w:rsid w:val="00D42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2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АДВОКАТУРЫ И НОТАРИАТА</vt:lpstr>
    </vt:vector>
  </TitlesOfParts>
  <Company>1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АДВОКАТУРЫ И НОТАРИАТА</dc:title>
  <dc:subject/>
  <dc:creator>Алиса Сафонова</dc:creator>
  <cp:keywords/>
  <dc:description/>
  <cp:lastModifiedBy>RAAN</cp:lastModifiedBy>
  <cp:revision>2</cp:revision>
  <cp:lastPrinted>2016-09-15T12:38:00Z</cp:lastPrinted>
  <dcterms:created xsi:type="dcterms:W3CDTF">2017-12-07T16:08:00Z</dcterms:created>
  <dcterms:modified xsi:type="dcterms:W3CDTF">2017-12-07T16:08:00Z</dcterms:modified>
</cp:coreProperties>
</file>